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2D0" w:rsidRDefault="00AC12D0" w:rsidP="00AC12D0">
      <w:pPr>
        <w:widowControl w:val="0"/>
        <w:spacing w:before="100" w:beforeAutospacing="1" w:after="100" w:afterAutospacing="1" w:line="360" w:lineRule="auto"/>
        <w:ind w:right="-164"/>
        <w:jc w:val="both"/>
        <w:rPr>
          <w:rFonts w:ascii="Palatino Linotype" w:eastAsia="Calibri" w:hAnsi="Palatino Linotype" w:cs="Arial"/>
          <w:b/>
          <w:color w:val="000000"/>
        </w:rPr>
      </w:pPr>
      <w:r w:rsidRPr="009D3429">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TERCERA SESIÓN</w:t>
      </w:r>
      <w:r w:rsidRPr="009D3429">
        <w:rPr>
          <w:rFonts w:ascii="Palatino Linotype" w:hAnsi="Palatino Linotype" w:cs="Arial"/>
          <w:b/>
        </w:rPr>
        <w:t xml:space="preserve"> ORDINARIA DE </w:t>
      </w:r>
      <w:r>
        <w:rPr>
          <w:rFonts w:ascii="Palatino Linotype" w:hAnsi="Palatino Linotype" w:cs="Arial"/>
          <w:b/>
        </w:rPr>
        <w:t xml:space="preserve">VEINTITRÉS DE ENERO DE </w:t>
      </w:r>
      <w:r w:rsidRPr="009D3429">
        <w:rPr>
          <w:rFonts w:ascii="Palatino Linotype" w:hAnsi="Palatino Linotype" w:cs="Arial"/>
          <w:b/>
        </w:rPr>
        <w:t>DOS MIL DIECI</w:t>
      </w:r>
      <w:r>
        <w:rPr>
          <w:rFonts w:ascii="Palatino Linotype" w:hAnsi="Palatino Linotype" w:cs="Arial"/>
          <w:b/>
        </w:rPr>
        <w:t>NUEVE</w:t>
      </w:r>
      <w:r w:rsidRPr="009D3429">
        <w:rPr>
          <w:rFonts w:ascii="Palatino Linotype" w:hAnsi="Palatino Linotype" w:cs="Arial"/>
          <w:b/>
        </w:rPr>
        <w:t xml:space="preserve">, EN EL RECURSO DE REVISIÓN </w:t>
      </w:r>
      <w:r w:rsidRPr="009D3429">
        <w:rPr>
          <w:rFonts w:ascii="Palatino Linotype" w:eastAsia="Calibri" w:hAnsi="Palatino Linotype" w:cs="Arial"/>
          <w:b/>
          <w:color w:val="000000"/>
        </w:rPr>
        <w:t>0</w:t>
      </w:r>
      <w:r>
        <w:rPr>
          <w:rFonts w:ascii="Palatino Linotype" w:eastAsia="Calibri" w:hAnsi="Palatino Linotype" w:cs="Arial"/>
          <w:b/>
          <w:color w:val="000000"/>
        </w:rPr>
        <w:t>4404</w:t>
      </w:r>
      <w:r w:rsidRPr="009D3429">
        <w:rPr>
          <w:rFonts w:ascii="Palatino Linotype" w:eastAsia="Calibri" w:hAnsi="Palatino Linotype" w:cs="Arial"/>
          <w:b/>
          <w:color w:val="000000"/>
        </w:rPr>
        <w:t>/INFOEM/IP/RR/201</w:t>
      </w:r>
      <w:r>
        <w:rPr>
          <w:rFonts w:ascii="Palatino Linotype" w:eastAsia="Calibri" w:hAnsi="Palatino Linotype" w:cs="Arial"/>
          <w:b/>
          <w:color w:val="000000"/>
        </w:rPr>
        <w:t>8</w:t>
      </w:r>
      <w:r w:rsidRPr="009D3429">
        <w:rPr>
          <w:rFonts w:ascii="Palatino Linotype" w:eastAsia="Calibri" w:hAnsi="Palatino Linotype" w:cs="Arial"/>
          <w:b/>
          <w:color w:val="000000"/>
        </w:rPr>
        <w:t>.</w:t>
      </w:r>
    </w:p>
    <w:p w:rsidR="00AC12D0" w:rsidRDefault="00AC12D0" w:rsidP="00AC12D0">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9D3429">
        <w:rPr>
          <w:rFonts w:ascii="Palatino Linotype" w:hAnsi="Palatino Linotype" w:cs="Arial"/>
          <w:b/>
          <w:lang w:val="es-ES_tradnl"/>
        </w:rPr>
        <w:t xml:space="preserve"> </w:t>
      </w:r>
      <w:r w:rsidRPr="009D3429">
        <w:rPr>
          <w:rFonts w:ascii="Palatino Linotype" w:hAnsi="Palatino Linotype" w:cs="Arial"/>
          <w:b/>
        </w:rPr>
        <w:t xml:space="preserve">EVA ABAID YAPUR, </w:t>
      </w:r>
      <w:r w:rsidRPr="009D3429">
        <w:rPr>
          <w:rFonts w:ascii="Palatino Linotype" w:hAnsi="Palatino Linotype" w:cs="Arial"/>
        </w:rPr>
        <w:t xml:space="preserve">emite </w:t>
      </w:r>
      <w:r w:rsidRPr="009D3429">
        <w:rPr>
          <w:rFonts w:ascii="Palatino Linotype" w:hAnsi="Palatino Linotype" w:cs="Arial"/>
          <w:b/>
        </w:rPr>
        <w:t xml:space="preserve">VOTO PARTICULAR </w:t>
      </w:r>
      <w:r w:rsidRPr="009D3429">
        <w:rPr>
          <w:rFonts w:ascii="Palatino Linotype" w:hAnsi="Palatino Linotype" w:cs="Arial"/>
        </w:rPr>
        <w:t xml:space="preserve">respecto de la resolución dictada en el recurso de revisión </w:t>
      </w:r>
      <w:r w:rsidRPr="009D3429">
        <w:rPr>
          <w:rFonts w:ascii="Palatino Linotype" w:eastAsia="Calibri" w:hAnsi="Palatino Linotype" w:cs="Arial"/>
          <w:b/>
          <w:color w:val="000000"/>
        </w:rPr>
        <w:t>0</w:t>
      </w:r>
      <w:r>
        <w:rPr>
          <w:rFonts w:ascii="Palatino Linotype" w:eastAsia="Calibri" w:hAnsi="Palatino Linotype" w:cs="Arial"/>
          <w:b/>
          <w:color w:val="000000"/>
        </w:rPr>
        <w:t>4404</w:t>
      </w:r>
      <w:r w:rsidRPr="009D3429">
        <w:rPr>
          <w:rFonts w:ascii="Palatino Linotype" w:eastAsia="Calibri" w:hAnsi="Palatino Linotype" w:cs="Arial"/>
          <w:b/>
          <w:color w:val="000000"/>
        </w:rPr>
        <w:t>/INFOEM/IP/RR/201</w:t>
      </w:r>
      <w:r>
        <w:rPr>
          <w:rFonts w:ascii="Palatino Linotype" w:eastAsia="Calibri" w:hAnsi="Palatino Linotype" w:cs="Arial"/>
          <w:b/>
          <w:color w:val="000000"/>
        </w:rPr>
        <w:t>8</w:t>
      </w:r>
      <w:r w:rsidRPr="009D3429">
        <w:rPr>
          <w:rFonts w:ascii="Palatino Linotype" w:hAnsi="Palatino Linotype" w:cs="Arial"/>
        </w:rPr>
        <w:t xml:space="preserve">, pronunciada por el Pleno de este Instituto ante el proyecto presentado por </w:t>
      </w:r>
      <w:r>
        <w:rPr>
          <w:rFonts w:ascii="Palatino Linotype" w:hAnsi="Palatino Linotype" w:cs="Arial"/>
        </w:rPr>
        <w:t>el</w:t>
      </w:r>
      <w:r w:rsidRPr="009D3429">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JAVIER MARTÍNEZ CRUZ,</w:t>
      </w:r>
      <w:r>
        <w:rPr>
          <w:rFonts w:ascii="Palatino Linotype" w:hAnsi="Palatino Linotype" w:cs="Arial"/>
        </w:rPr>
        <w:t xml:space="preserve"> que es del tenor siguiente.</w:t>
      </w:r>
    </w:p>
    <w:p w:rsidR="00AC12D0" w:rsidRDefault="00AC12D0" w:rsidP="00AC12D0">
      <w:p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Es de destacar, que la suscrita comparte las razones que </w:t>
      </w:r>
      <w:r>
        <w:rPr>
          <w:rFonts w:ascii="Palatino Linotype" w:hAnsi="Palatino Linotype"/>
        </w:rPr>
        <w:t xml:space="preserve">dieron origen al </w:t>
      </w:r>
      <w:r w:rsidRPr="009D3429">
        <w:rPr>
          <w:rFonts w:ascii="Palatino Linotype" w:hAnsi="Palatino Linotype"/>
        </w:rPr>
        <w:t>recurso de revisión en comento; empero, estim</w:t>
      </w:r>
      <w:r>
        <w:rPr>
          <w:rFonts w:ascii="Palatino Linotype" w:hAnsi="Palatino Linotype"/>
        </w:rPr>
        <w:t>o</w:t>
      </w:r>
      <w:r w:rsidRPr="009D3429">
        <w:rPr>
          <w:rFonts w:ascii="Palatino Linotype" w:hAnsi="Palatino Linotype"/>
        </w:rPr>
        <w:t xml:space="preserve"> necesario precisar algunas consideraciones de hecho y de derecho, </w:t>
      </w:r>
      <w:r>
        <w:rPr>
          <w:rFonts w:ascii="Palatino Linotype" w:hAnsi="Palatino Linotype"/>
        </w:rPr>
        <w:t>tocante al</w:t>
      </w:r>
      <w:r w:rsidRPr="009D3429">
        <w:rPr>
          <w:rFonts w:ascii="Palatino Linotype" w:hAnsi="Palatino Linotype"/>
        </w:rPr>
        <w:t xml:space="preserve"> sentido de la resolución correspondiente.</w:t>
      </w:r>
    </w:p>
    <w:p w:rsidR="00AC12D0" w:rsidRDefault="00AC12D0" w:rsidP="00AC12D0">
      <w:pPr>
        <w:pStyle w:val="Sinespaciado"/>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T</w:t>
      </w:r>
      <w:r w:rsidRPr="00006989">
        <w:rPr>
          <w:rFonts w:ascii="Palatino Linotype" w:hAnsi="Palatino Linotype"/>
          <w:sz w:val="24"/>
          <w:szCs w:val="24"/>
        </w:rPr>
        <w:t xml:space="preserve">al y como quedó debidamente asentado en la resolución materia del presente voto, el particular requirió del </w:t>
      </w:r>
      <w:r w:rsidRPr="00AC12D0">
        <w:rPr>
          <w:rFonts w:ascii="Palatino Linotype" w:hAnsi="Palatino Linotype" w:cs="Arial"/>
          <w:b/>
          <w:sz w:val="24"/>
          <w:szCs w:val="24"/>
        </w:rPr>
        <w:t>Ayuntamiento de San Martín de las Pirámides</w:t>
      </w:r>
      <w:r>
        <w:rPr>
          <w:rFonts w:ascii="Palatino Linotype" w:hAnsi="Palatino Linotype" w:cs="Arial"/>
          <w:b/>
          <w:sz w:val="24"/>
          <w:szCs w:val="24"/>
        </w:rPr>
        <w:t xml:space="preserve">, </w:t>
      </w:r>
      <w:r w:rsidRPr="00006989">
        <w:rPr>
          <w:rFonts w:ascii="Palatino Linotype" w:hAnsi="Palatino Linotype" w:cs="Arial"/>
          <w:sz w:val="24"/>
          <w:szCs w:val="24"/>
        </w:rPr>
        <w:t xml:space="preserve">en lo sucesivo </w:t>
      </w:r>
      <w:r w:rsidRPr="00006989">
        <w:rPr>
          <w:rFonts w:ascii="Palatino Linotype" w:hAnsi="Palatino Linotype"/>
          <w:b/>
          <w:sz w:val="24"/>
          <w:szCs w:val="24"/>
        </w:rPr>
        <w:t>EL SUJETO OBLIGADO</w:t>
      </w:r>
      <w:r w:rsidRPr="00006989">
        <w:rPr>
          <w:rFonts w:ascii="Palatino Linotype" w:hAnsi="Palatino Linotype"/>
          <w:sz w:val="24"/>
          <w:szCs w:val="24"/>
        </w:rPr>
        <w:t xml:space="preserve">, </w:t>
      </w:r>
      <w:r>
        <w:rPr>
          <w:rFonts w:ascii="Palatino Linotype" w:hAnsi="Palatino Linotype"/>
          <w:sz w:val="24"/>
          <w:szCs w:val="24"/>
        </w:rPr>
        <w:t xml:space="preserve">el Registro Federal de Contribuyentes de la Constructora que realizó la obra </w:t>
      </w:r>
      <w:r w:rsidRPr="00AC12D0">
        <w:rPr>
          <w:rFonts w:ascii="Palatino Linotype" w:hAnsi="Palatino Linotype"/>
          <w:sz w:val="24"/>
          <w:szCs w:val="24"/>
        </w:rPr>
        <w:t>SMP-OP/18-03-IR/R33</w:t>
      </w:r>
      <w:r>
        <w:rPr>
          <w:rFonts w:ascii="Palatino Linotype" w:hAnsi="Palatino Linotype"/>
          <w:sz w:val="24"/>
          <w:szCs w:val="24"/>
        </w:rPr>
        <w:t>.</w:t>
      </w:r>
    </w:p>
    <w:p w:rsidR="00AC12D0" w:rsidRDefault="00AC12D0" w:rsidP="00AC12D0">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lastRenderedPageBreak/>
        <w:t xml:space="preserve">En </w:t>
      </w:r>
      <w:r w:rsidRPr="009D3429">
        <w:rPr>
          <w:rFonts w:ascii="Palatino Linotype" w:hAnsi="Palatino Linotype"/>
        </w:rPr>
        <w:t>respuesta</w:t>
      </w:r>
      <w:r w:rsidRPr="009D3429">
        <w:rPr>
          <w:rFonts w:ascii="Palatino Linotype" w:hAnsi="Palatino Linotype" w:cs="Arial"/>
        </w:rPr>
        <w:t xml:space="preserve">, </w:t>
      </w:r>
      <w:r w:rsidRPr="009D3429">
        <w:rPr>
          <w:rFonts w:ascii="Palatino Linotype" w:hAnsi="Palatino Linotype" w:cs="Arial"/>
          <w:b/>
        </w:rPr>
        <w:t>EL SUJETO OBLIGADO</w:t>
      </w:r>
      <w:r>
        <w:rPr>
          <w:rFonts w:ascii="Palatino Linotype" w:hAnsi="Palatino Linotype" w:cs="Arial"/>
        </w:rPr>
        <w:t xml:space="preserve"> señaló que el Municipio no había realizado contrato de obra alguno con la empresa referida en la solicitud de información. </w:t>
      </w:r>
    </w:p>
    <w:p w:rsidR="00AC12D0" w:rsidRDefault="00AC12D0" w:rsidP="00AC12D0">
      <w:pPr>
        <w:spacing w:before="100" w:beforeAutospacing="1" w:after="100" w:afterAutospacing="1" w:line="360" w:lineRule="auto"/>
        <w:jc w:val="both"/>
        <w:rPr>
          <w:rFonts w:ascii="Palatino Linotype" w:hAnsi="Palatino Linotype" w:cs="Arial"/>
        </w:rPr>
      </w:pPr>
      <w:r>
        <w:rPr>
          <w:rFonts w:ascii="Palatino Linotype" w:hAnsi="Palatino Linotype" w:cs="Arial"/>
        </w:rPr>
        <w:t>I</w:t>
      </w:r>
      <w:r w:rsidRPr="009D3429">
        <w:rPr>
          <w:rFonts w:ascii="Palatino Linotype" w:hAnsi="Palatino Linotype" w:cs="Arial"/>
        </w:rPr>
        <w:t>nconf</w:t>
      </w:r>
      <w:r>
        <w:rPr>
          <w:rFonts w:ascii="Palatino Linotype" w:hAnsi="Palatino Linotype" w:cs="Arial"/>
        </w:rPr>
        <w:t xml:space="preserve">orme con la entrega de la información, </w:t>
      </w:r>
      <w:r w:rsidRPr="00623A83">
        <w:rPr>
          <w:rFonts w:ascii="Palatino Linotype" w:hAnsi="Palatino Linotype" w:cs="Arial"/>
          <w:b/>
        </w:rPr>
        <w:t>EL</w:t>
      </w:r>
      <w:r w:rsidRPr="009D3429">
        <w:rPr>
          <w:rFonts w:ascii="Palatino Linotype" w:hAnsi="Palatino Linotype" w:cs="Arial"/>
          <w:b/>
        </w:rPr>
        <w:t xml:space="preserve"> RECURRENTE </w:t>
      </w:r>
      <w:r w:rsidRPr="009D3429">
        <w:rPr>
          <w:rFonts w:ascii="Palatino Linotype" w:hAnsi="Palatino Linotype" w:cs="Arial"/>
        </w:rPr>
        <w:t>interpuso el recurso de revisión de mérito</w:t>
      </w:r>
      <w:r>
        <w:rPr>
          <w:rFonts w:ascii="Palatino Linotype" w:hAnsi="Palatino Linotype" w:cs="Arial"/>
        </w:rPr>
        <w:t xml:space="preserve">, argumentando la negativa del </w:t>
      </w:r>
      <w:r>
        <w:rPr>
          <w:rFonts w:ascii="Palatino Linotype" w:hAnsi="Palatino Linotype" w:cs="Arial"/>
          <w:b/>
        </w:rPr>
        <w:t xml:space="preserve">SUJETO OBLIGADO </w:t>
      </w:r>
      <w:r>
        <w:rPr>
          <w:rFonts w:ascii="Palatino Linotype" w:hAnsi="Palatino Linotype" w:cs="Arial"/>
        </w:rPr>
        <w:t>de entregar la información solicitada.</w:t>
      </w:r>
    </w:p>
    <w:p w:rsidR="00AC12D0" w:rsidRPr="00AC12D0" w:rsidRDefault="00AC12D0" w:rsidP="00AC12D0">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Bajo ese tenor, </w:t>
      </w:r>
      <w:r>
        <w:rPr>
          <w:rFonts w:ascii="Palatino Linotype" w:hAnsi="Palatino Linotype" w:cs="Arial"/>
          <w:b/>
        </w:rPr>
        <w:t xml:space="preserve">EL SUJETO OBLIGADO </w:t>
      </w:r>
      <w:r>
        <w:rPr>
          <w:rFonts w:ascii="Palatino Linotype" w:hAnsi="Palatino Linotype" w:cs="Arial"/>
        </w:rPr>
        <w:t>mediante Informe Justificado ratificó esencialmente su respuesta.</w:t>
      </w:r>
    </w:p>
    <w:p w:rsidR="00AC12D0" w:rsidRDefault="00AC12D0" w:rsidP="00AC12D0">
      <w:pPr>
        <w:spacing w:before="240" w:after="240" w:line="360" w:lineRule="auto"/>
        <w:jc w:val="both"/>
        <w:rPr>
          <w:rFonts w:ascii="Palatino Linotype" w:hAnsi="Palatino Linotype" w:cs="Arial"/>
        </w:rPr>
      </w:pPr>
      <w:r w:rsidRPr="009D3429">
        <w:rPr>
          <w:rFonts w:ascii="Palatino Linotype" w:hAnsi="Palatino Linotype" w:cs="Arial"/>
        </w:rPr>
        <w:t>De lo anterior, conforme al análisis d</w:t>
      </w:r>
      <w:r w:rsidRPr="009D3429">
        <w:rPr>
          <w:rFonts w:ascii="Palatino Linotype" w:hAnsi="Palatino Linotype"/>
        </w:rPr>
        <w:t xml:space="preserve">el expediente electrónico del </w:t>
      </w:r>
      <w:r w:rsidRPr="009D3429">
        <w:rPr>
          <w:rFonts w:ascii="Palatino Linotype" w:hAnsi="Palatino Linotype"/>
          <w:b/>
        </w:rPr>
        <w:t>SAIMEX</w:t>
      </w:r>
      <w:r w:rsidRPr="009D3429">
        <w:rPr>
          <w:rFonts w:ascii="Palatino Linotype" w:hAnsi="Palatino Linotype" w:cs="Arial"/>
        </w:rPr>
        <w:t>, la Ponencia Resolutora determinó</w:t>
      </w:r>
      <w:r>
        <w:rPr>
          <w:rFonts w:ascii="Palatino Linotype" w:hAnsi="Palatino Linotype" w:cs="Arial"/>
        </w:rPr>
        <w:t xml:space="preserve"> </w:t>
      </w:r>
      <w:r w:rsidRPr="009D3429">
        <w:rPr>
          <w:rFonts w:ascii="Palatino Linotype" w:hAnsi="Palatino Linotype" w:cs="Arial"/>
          <w:b/>
        </w:rPr>
        <w:t>MODIFICAR</w:t>
      </w:r>
      <w:r w:rsidRPr="009D3429">
        <w:rPr>
          <w:rFonts w:ascii="Palatino Linotype" w:hAnsi="Palatino Linotype" w:cs="Arial"/>
        </w:rPr>
        <w:t xml:space="preserve"> la respuesta del </w:t>
      </w:r>
      <w:r w:rsidRPr="009D3429">
        <w:rPr>
          <w:rFonts w:ascii="Palatino Linotype" w:hAnsi="Palatino Linotype" w:cs="Arial"/>
          <w:b/>
        </w:rPr>
        <w:t xml:space="preserve">SUJETO OBLIGADO </w:t>
      </w:r>
      <w:r w:rsidRPr="009D3429">
        <w:rPr>
          <w:rFonts w:ascii="Palatino Linotype" w:hAnsi="Palatino Linotype" w:cs="Arial"/>
        </w:rPr>
        <w:t xml:space="preserve">ordenándole hacer entrega vía </w:t>
      </w:r>
      <w:r>
        <w:rPr>
          <w:rFonts w:ascii="Palatino Linotype" w:hAnsi="Palatino Linotype" w:cs="Arial"/>
          <w:b/>
        </w:rPr>
        <w:t xml:space="preserve">SAIMEX </w:t>
      </w:r>
      <w:r w:rsidRPr="00EA7656">
        <w:rPr>
          <w:rFonts w:ascii="Palatino Linotype" w:hAnsi="Palatino Linotype" w:cs="Arial"/>
          <w:bCs/>
          <w:shd w:val="clear" w:color="auto" w:fill="FFFFFF"/>
        </w:rPr>
        <w:t xml:space="preserve">previa búsqueda exhaustiva y razonable, de ser procedente </w:t>
      </w:r>
      <w:r>
        <w:rPr>
          <w:rFonts w:ascii="Palatino Linotype" w:hAnsi="Palatino Linotype" w:cs="Arial"/>
        </w:rPr>
        <w:t xml:space="preserve">en versión pública </w:t>
      </w:r>
      <w:r w:rsidRPr="00EA7656">
        <w:rPr>
          <w:rFonts w:ascii="Palatino Linotype" w:hAnsi="Palatino Linotype" w:cs="Arial"/>
          <w:bCs/>
          <w:shd w:val="clear" w:color="auto" w:fill="FFFFFF"/>
        </w:rPr>
        <w:t>los documentos en donde conste o se pueda advertir lo siguiente</w:t>
      </w:r>
      <w:r>
        <w:rPr>
          <w:rFonts w:ascii="Palatino Linotype" w:hAnsi="Palatino Linotype" w:cs="Arial"/>
        </w:rPr>
        <w:t>:</w:t>
      </w:r>
    </w:p>
    <w:p w:rsidR="00AC12D0" w:rsidRPr="00AC12D0" w:rsidRDefault="00AC12D0" w:rsidP="00D043E8">
      <w:pPr>
        <w:pStyle w:val="Prrafodelista"/>
        <w:numPr>
          <w:ilvl w:val="0"/>
          <w:numId w:val="2"/>
        </w:numPr>
        <w:ind w:left="1276" w:right="899"/>
        <w:contextualSpacing w:val="0"/>
        <w:jc w:val="both"/>
        <w:rPr>
          <w:rFonts w:ascii="Palatino Linotype" w:hAnsi="Palatino Linotype"/>
          <w:i/>
          <w:sz w:val="22"/>
          <w:szCs w:val="22"/>
          <w:lang w:val="es-ES"/>
        </w:rPr>
      </w:pPr>
      <w:r w:rsidRPr="00AC12D0">
        <w:rPr>
          <w:rFonts w:ascii="Palatino Linotype" w:hAnsi="Palatino Linotype"/>
          <w:i/>
          <w:sz w:val="22"/>
          <w:szCs w:val="22"/>
          <w:lang w:val="es-ES"/>
        </w:rPr>
        <w:t>Registro Federal de Contribuyentes (RFC) de la constructora referida en la solicitud de información.</w:t>
      </w:r>
    </w:p>
    <w:p w:rsidR="00D043E8" w:rsidRDefault="00D043E8" w:rsidP="00D043E8">
      <w:pPr>
        <w:ind w:left="851" w:right="899"/>
        <w:jc w:val="both"/>
        <w:rPr>
          <w:rFonts w:ascii="Palatino Linotype" w:hAnsi="Palatino Linotype"/>
          <w:i/>
          <w:sz w:val="22"/>
          <w:szCs w:val="22"/>
          <w:lang w:val="es-ES"/>
        </w:rPr>
      </w:pPr>
    </w:p>
    <w:p w:rsidR="00AC12D0" w:rsidRDefault="00AC12D0" w:rsidP="00D043E8">
      <w:pPr>
        <w:ind w:left="851" w:right="899"/>
        <w:jc w:val="both"/>
        <w:rPr>
          <w:rFonts w:ascii="Palatino Linotype" w:hAnsi="Palatino Linotype"/>
          <w:i/>
          <w:sz w:val="22"/>
          <w:szCs w:val="22"/>
          <w:lang w:val="es-ES"/>
        </w:rPr>
      </w:pPr>
      <w:r w:rsidRPr="00AC12D0">
        <w:rPr>
          <w:rFonts w:ascii="Palatino Linotype" w:hAnsi="Palatino Linotype"/>
          <w:i/>
          <w:sz w:val="22"/>
          <w:szCs w:val="22"/>
          <w:lang w:val="es-ES"/>
        </w:rPr>
        <w:t>De ser el caso, 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rsidR="00D043E8" w:rsidRPr="00AC12D0" w:rsidRDefault="00D043E8" w:rsidP="00D043E8">
      <w:pPr>
        <w:ind w:left="851" w:right="899"/>
        <w:jc w:val="both"/>
        <w:rPr>
          <w:rFonts w:ascii="Palatino Linotype" w:hAnsi="Palatino Linotype"/>
          <w:i/>
          <w:sz w:val="22"/>
          <w:szCs w:val="22"/>
          <w:lang w:val="es-ES"/>
        </w:rPr>
      </w:pPr>
    </w:p>
    <w:p w:rsidR="00AC12D0" w:rsidRPr="00AC12D0" w:rsidRDefault="00AC12D0" w:rsidP="00D043E8">
      <w:pPr>
        <w:pStyle w:val="Prrafodelista"/>
        <w:ind w:left="851" w:right="899"/>
        <w:contextualSpacing w:val="0"/>
        <w:jc w:val="both"/>
        <w:rPr>
          <w:rFonts w:ascii="Palatino Linotype" w:hAnsi="Palatino Linotype"/>
          <w:i/>
          <w:sz w:val="22"/>
          <w:szCs w:val="22"/>
          <w:lang w:val="es-ES"/>
        </w:rPr>
      </w:pPr>
      <w:r w:rsidRPr="00AC12D0">
        <w:rPr>
          <w:rFonts w:ascii="Palatino Linotype" w:hAnsi="Palatino Linotype"/>
          <w:i/>
          <w:sz w:val="22"/>
          <w:szCs w:val="22"/>
          <w:lang w:val="es-ES"/>
        </w:rPr>
        <w:t>Para el caso, que la información ordenada no obre dentro de los archivos del Sujeto Obligado bastará con que lo haga del conocimiento del particular.</w:t>
      </w:r>
    </w:p>
    <w:p w:rsidR="00AC12D0" w:rsidRPr="00064889" w:rsidRDefault="00AC12D0" w:rsidP="00AC12D0">
      <w:pPr>
        <w:spacing w:before="100" w:beforeAutospacing="1" w:after="100" w:afterAutospacing="1" w:line="360" w:lineRule="auto"/>
        <w:jc w:val="both"/>
        <w:rPr>
          <w:rFonts w:ascii="Palatino Linotype" w:hAnsi="Palatino Linotype"/>
        </w:rPr>
      </w:pPr>
      <w:r w:rsidRPr="00064889">
        <w:rPr>
          <w:rFonts w:ascii="Palatino Linotype" w:hAnsi="Palatino Linotype"/>
        </w:rPr>
        <w:lastRenderedPageBreak/>
        <w:t>En primer término, es necesario precisar que de conformidad con el artículo 186 de la Ley de Transparencia y Acceso a la Información Pública del Estado de México y Municipios, las Resoluciones emitidas por este Órgano Garante podrán:</w:t>
      </w:r>
    </w:p>
    <w:p w:rsidR="00AC12D0" w:rsidRPr="009D3429" w:rsidRDefault="00AC12D0" w:rsidP="00AC12D0">
      <w:pPr>
        <w:pStyle w:val="Prrafodelista"/>
        <w:numPr>
          <w:ilvl w:val="0"/>
          <w:numId w:val="1"/>
        </w:num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Desechar o sobreseer el recurso; </w:t>
      </w:r>
    </w:p>
    <w:p w:rsidR="00AC12D0" w:rsidRPr="009D3429" w:rsidRDefault="00AC12D0" w:rsidP="00AC12D0">
      <w:pPr>
        <w:pStyle w:val="Prrafodelista"/>
        <w:numPr>
          <w:ilvl w:val="0"/>
          <w:numId w:val="1"/>
        </w:num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Confirmar la respuesta del sujeto obligado; </w:t>
      </w:r>
    </w:p>
    <w:p w:rsidR="00AC12D0" w:rsidRPr="009D3429" w:rsidRDefault="00AC12D0" w:rsidP="00AC12D0">
      <w:pPr>
        <w:pStyle w:val="Prrafodelista"/>
        <w:numPr>
          <w:ilvl w:val="0"/>
          <w:numId w:val="1"/>
        </w:numPr>
        <w:spacing w:before="100" w:beforeAutospacing="1" w:after="100" w:afterAutospacing="1" w:line="360" w:lineRule="auto"/>
        <w:jc w:val="both"/>
        <w:rPr>
          <w:rFonts w:ascii="Palatino Linotype" w:hAnsi="Palatino Linotype"/>
        </w:rPr>
      </w:pPr>
      <w:r w:rsidRPr="009D3429">
        <w:rPr>
          <w:rFonts w:ascii="Palatino Linotype" w:hAnsi="Palatino Linotype"/>
          <w:b/>
        </w:rPr>
        <w:t>Revocar o modificar la respuesta del sujeto obligado</w:t>
      </w:r>
      <w:r w:rsidRPr="009D3429">
        <w:rPr>
          <w:rFonts w:ascii="Palatino Linotype" w:hAnsi="Palatino Linotype"/>
        </w:rPr>
        <w:t xml:space="preserve">; y </w:t>
      </w:r>
    </w:p>
    <w:p w:rsidR="00AC12D0" w:rsidRPr="009D3429" w:rsidRDefault="00AC12D0" w:rsidP="00AC12D0">
      <w:pPr>
        <w:pStyle w:val="Prrafodelista"/>
        <w:numPr>
          <w:ilvl w:val="0"/>
          <w:numId w:val="1"/>
        </w:numPr>
        <w:spacing w:before="100" w:beforeAutospacing="1" w:after="100" w:afterAutospacing="1" w:line="360" w:lineRule="auto"/>
        <w:jc w:val="both"/>
        <w:rPr>
          <w:rFonts w:ascii="Palatino Linotype" w:hAnsi="Palatino Linotype"/>
        </w:rPr>
      </w:pPr>
      <w:r w:rsidRPr="009D3429">
        <w:rPr>
          <w:rFonts w:ascii="Palatino Linotype" w:hAnsi="Palatino Linotype"/>
        </w:rPr>
        <w:t>Ordenar la entrega de la información.</w:t>
      </w:r>
    </w:p>
    <w:p w:rsidR="00AC12D0" w:rsidRPr="009D3429" w:rsidRDefault="00AC12D0" w:rsidP="00AC12D0">
      <w:p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En el caso particular de la fracción III y en relación a dichos sentidos, se procede a </w:t>
      </w:r>
      <w:r w:rsidRPr="009D3429">
        <w:rPr>
          <w:rFonts w:ascii="Palatino Linotype" w:hAnsi="Palatino Linotype"/>
          <w:b/>
        </w:rPr>
        <w:t>REVOCAR</w:t>
      </w:r>
      <w:r w:rsidRPr="009D3429">
        <w:rPr>
          <w:rFonts w:ascii="Palatino Linotype" w:hAnsi="Palatino Linotype"/>
        </w:rPr>
        <w:t xml:space="preserve"> la respuesta de los Sujetos Obligados, cuando ésta no satisfaga en su </w:t>
      </w:r>
      <w:r w:rsidRPr="009D3429">
        <w:rPr>
          <w:rFonts w:ascii="Palatino Linotype" w:hAnsi="Palatino Linotype"/>
          <w:b/>
        </w:rPr>
        <w:t>totalidad</w:t>
      </w:r>
      <w:r w:rsidRPr="009D3429">
        <w:rPr>
          <w:rFonts w:ascii="Palatino Linotype" w:hAnsi="Palatino Linotype"/>
        </w:rPr>
        <w:t xml:space="preserve"> la información requerida por los particulares; mientras que se procede a </w:t>
      </w:r>
      <w:r w:rsidRPr="009D3429">
        <w:rPr>
          <w:rFonts w:ascii="Palatino Linotype" w:hAnsi="Palatino Linotype"/>
          <w:b/>
        </w:rPr>
        <w:t xml:space="preserve">MODIFICAR </w:t>
      </w:r>
      <w:r w:rsidRPr="009D3429">
        <w:rPr>
          <w:rFonts w:ascii="Palatino Linotype" w:hAnsi="Palatino Linotype"/>
        </w:rPr>
        <w:t xml:space="preserve">la misma, en aquellos casos en que se colme </w:t>
      </w:r>
      <w:r w:rsidRPr="009D3429">
        <w:rPr>
          <w:rFonts w:ascii="Palatino Linotype" w:hAnsi="Palatino Linotype"/>
          <w:b/>
        </w:rPr>
        <w:t>parcialmente</w:t>
      </w:r>
      <w:r w:rsidRPr="009D3429">
        <w:rPr>
          <w:rFonts w:ascii="Palatino Linotype" w:hAnsi="Palatino Linotype"/>
        </w:rPr>
        <w:t xml:space="preserve"> la solicitud de información, por mínima que pudiera resultar ésta.</w:t>
      </w:r>
    </w:p>
    <w:p w:rsidR="00C14F0F" w:rsidRDefault="00AC12D0" w:rsidP="00AC12D0">
      <w:pPr>
        <w:spacing w:before="100" w:beforeAutospacing="1" w:after="100" w:afterAutospacing="1" w:line="360" w:lineRule="auto"/>
        <w:jc w:val="both"/>
        <w:rPr>
          <w:rFonts w:ascii="Palatino Linotype" w:hAnsi="Palatino Linotype" w:cs="Arial"/>
        </w:rPr>
      </w:pPr>
      <w:r>
        <w:rPr>
          <w:rFonts w:ascii="Palatino Linotype" w:hAnsi="Palatino Linotype"/>
        </w:rPr>
        <w:t xml:space="preserve">Así, del estudio realizado por la Ponencia Resolutora, se precisa que </w:t>
      </w:r>
      <w:r w:rsidRPr="00630280">
        <w:rPr>
          <w:rFonts w:ascii="Palatino Linotype" w:hAnsi="Palatino Linotype"/>
          <w:b/>
        </w:rPr>
        <w:t>EL SUJETO OBLIGADO</w:t>
      </w:r>
      <w:r>
        <w:rPr>
          <w:rFonts w:ascii="Palatino Linotype" w:hAnsi="Palatino Linotype"/>
          <w:b/>
        </w:rPr>
        <w:t>,</w:t>
      </w:r>
      <w:r>
        <w:rPr>
          <w:rFonts w:ascii="Palatino Linotype" w:hAnsi="Palatino Linotype"/>
        </w:rPr>
        <w:t xml:space="preserve"> en respuesta a la so</w:t>
      </w:r>
      <w:r w:rsidR="00D043E8">
        <w:rPr>
          <w:rFonts w:ascii="Palatino Linotype" w:hAnsi="Palatino Linotype"/>
        </w:rPr>
        <w:t xml:space="preserve">licitud de información pública manifestó no haber celebrado algún contrato de obra con la empresa referida en la solicitud de información </w:t>
      </w:r>
      <w:r w:rsidR="00C14F0F">
        <w:rPr>
          <w:rFonts w:ascii="Palatino Linotype" w:hAnsi="Palatino Linotype"/>
        </w:rPr>
        <w:t xml:space="preserve">y mediante Informe Justificado ratificó la misma; razón por la que, no se comparte el sentido de la resolución en comento, pues a criterio de la suscrita lo manifestado por </w:t>
      </w:r>
      <w:r>
        <w:rPr>
          <w:rFonts w:ascii="Palatino Linotype" w:hAnsi="Palatino Linotype"/>
        </w:rPr>
        <w:t xml:space="preserve"> </w:t>
      </w:r>
      <w:r w:rsidR="00C14F0F">
        <w:rPr>
          <w:rFonts w:ascii="Palatino Linotype" w:hAnsi="Palatino Linotype"/>
          <w:b/>
        </w:rPr>
        <w:t>EL S</w:t>
      </w:r>
      <w:r w:rsidR="003B4FBA">
        <w:rPr>
          <w:rFonts w:ascii="Palatino Linotype" w:hAnsi="Palatino Linotype"/>
          <w:b/>
        </w:rPr>
        <w:t>UJE</w:t>
      </w:r>
      <w:r>
        <w:rPr>
          <w:rFonts w:ascii="Palatino Linotype" w:hAnsi="Palatino Linotype"/>
          <w:b/>
        </w:rPr>
        <w:t xml:space="preserve">TO OBLIGADO </w:t>
      </w:r>
      <w:r>
        <w:rPr>
          <w:rFonts w:ascii="Palatino Linotype" w:hAnsi="Palatino Linotype"/>
        </w:rPr>
        <w:t xml:space="preserve">en respuesta no colma lo solicitado </w:t>
      </w:r>
      <w:r w:rsidR="00C14F0F">
        <w:rPr>
          <w:rFonts w:ascii="Palatino Linotype" w:hAnsi="Palatino Linotype"/>
        </w:rPr>
        <w:t xml:space="preserve">por </w:t>
      </w:r>
      <w:r w:rsidR="00C14F0F">
        <w:rPr>
          <w:rFonts w:ascii="Palatino Linotype" w:hAnsi="Palatino Linotype"/>
          <w:b/>
        </w:rPr>
        <w:t>EL RECURRENTE</w:t>
      </w:r>
      <w:r>
        <w:rPr>
          <w:rFonts w:ascii="Palatino Linotype" w:hAnsi="Palatino Linotype" w:cs="Arial"/>
        </w:rPr>
        <w:t>, además de que</w:t>
      </w:r>
      <w:r w:rsidR="00C14F0F">
        <w:rPr>
          <w:rFonts w:ascii="Palatino Linotype" w:hAnsi="Palatino Linotype" w:cs="Arial"/>
        </w:rPr>
        <w:t xml:space="preserve"> el análisis realizado por la Ponencia Resolutora se enfocó en la negativa a proporcionar el Registro Federal de Contribuyentes de la empresa y a señalar de manera enunciativa ms no limitativa los documentos que pudieran contener dicho </w:t>
      </w:r>
      <w:r w:rsidR="00C14F0F">
        <w:rPr>
          <w:rFonts w:ascii="Palatino Linotype" w:hAnsi="Palatino Linotype" w:cs="Arial"/>
        </w:rPr>
        <w:lastRenderedPageBreak/>
        <w:t>dato, ordenando la entrega del documento en el cual pudiera obrar, en versión pública de ser procedente.</w:t>
      </w:r>
    </w:p>
    <w:p w:rsidR="00AC12D0" w:rsidRDefault="00C14F0F" w:rsidP="00AC12D0">
      <w:pPr>
        <w:spacing w:before="100" w:beforeAutospacing="1" w:after="100" w:afterAutospacing="1" w:line="360" w:lineRule="auto"/>
        <w:jc w:val="both"/>
        <w:rPr>
          <w:rFonts w:ascii="Palatino Linotype" w:hAnsi="Palatino Linotype"/>
        </w:rPr>
      </w:pPr>
      <w:r>
        <w:rPr>
          <w:rFonts w:ascii="Palatino Linotype" w:hAnsi="Palatino Linotype"/>
        </w:rPr>
        <w:t>En ese contexto, la</w:t>
      </w:r>
      <w:r w:rsidR="00AC12D0" w:rsidRPr="009D3429">
        <w:rPr>
          <w:rFonts w:ascii="Palatino Linotype" w:hAnsi="Palatino Linotype"/>
        </w:rPr>
        <w:t xml:space="preserve"> suscri</w:t>
      </w:r>
      <w:r>
        <w:rPr>
          <w:rFonts w:ascii="Palatino Linotype" w:hAnsi="Palatino Linotype"/>
        </w:rPr>
        <w:t xml:space="preserve">ta </w:t>
      </w:r>
      <w:r w:rsidR="00AC12D0" w:rsidRPr="009D3429">
        <w:rPr>
          <w:rFonts w:ascii="Palatino Linotype" w:hAnsi="Palatino Linotype"/>
        </w:rPr>
        <w:t xml:space="preserve">emite </w:t>
      </w:r>
      <w:r w:rsidR="00AC12D0" w:rsidRPr="009D3429">
        <w:rPr>
          <w:rFonts w:ascii="Palatino Linotype" w:hAnsi="Palatino Linotype"/>
          <w:b/>
        </w:rPr>
        <w:t>VOTO PARTICULAR</w:t>
      </w:r>
      <w:r w:rsidR="00AC12D0" w:rsidRPr="009D3429">
        <w:rPr>
          <w:rFonts w:ascii="Palatino Linotype" w:hAnsi="Palatino Linotype"/>
        </w:rPr>
        <w:t xml:space="preserve"> </w:t>
      </w:r>
      <w:r>
        <w:rPr>
          <w:rFonts w:ascii="Palatino Linotype" w:hAnsi="Palatino Linotype"/>
        </w:rPr>
        <w:t xml:space="preserve">pues se insiste en que las manifestaciones del </w:t>
      </w:r>
      <w:r w:rsidR="00AC12D0">
        <w:rPr>
          <w:rFonts w:ascii="Palatino Linotype" w:hAnsi="Palatino Linotype"/>
          <w:b/>
        </w:rPr>
        <w:t xml:space="preserve">SUJETO OBLIGADO </w:t>
      </w:r>
      <w:r w:rsidR="00AC12D0">
        <w:rPr>
          <w:rFonts w:ascii="Palatino Linotype" w:hAnsi="Palatino Linotype"/>
        </w:rPr>
        <w:t>en respuesta no colma</w:t>
      </w:r>
      <w:r>
        <w:rPr>
          <w:rFonts w:ascii="Palatino Linotype" w:hAnsi="Palatino Linotype"/>
        </w:rPr>
        <w:t>ron</w:t>
      </w:r>
      <w:r w:rsidR="00AC12D0">
        <w:rPr>
          <w:rFonts w:ascii="Palatino Linotype" w:hAnsi="Palatino Linotype"/>
        </w:rPr>
        <w:t xml:space="preserve"> lo requerido por el particular, </w:t>
      </w:r>
      <w:r w:rsidR="00AC12D0" w:rsidRPr="009D3429">
        <w:rPr>
          <w:rFonts w:ascii="Palatino Linotype" w:hAnsi="Palatino Linotype" w:cs="Arial"/>
        </w:rPr>
        <w:t xml:space="preserve">por lo tanto, lo conducente era </w:t>
      </w:r>
      <w:r w:rsidR="00AC12D0" w:rsidRPr="009D3429">
        <w:rPr>
          <w:rFonts w:ascii="Palatino Linotype" w:hAnsi="Palatino Linotype" w:cs="Arial"/>
          <w:b/>
        </w:rPr>
        <w:t>REVOCAR</w:t>
      </w:r>
      <w:r w:rsidR="00AC12D0" w:rsidRPr="009D3429">
        <w:rPr>
          <w:rFonts w:ascii="Palatino Linotype" w:hAnsi="Palatino Linotype" w:cs="Arial"/>
        </w:rPr>
        <w:t xml:space="preserve"> la respuesta del </w:t>
      </w:r>
      <w:r w:rsidR="00AC12D0" w:rsidRPr="009D3429">
        <w:rPr>
          <w:rFonts w:ascii="Palatino Linotype" w:hAnsi="Palatino Linotype" w:cs="Arial"/>
          <w:b/>
        </w:rPr>
        <w:t>SUJETO OBLIGADO</w:t>
      </w:r>
      <w:r>
        <w:rPr>
          <w:rFonts w:ascii="Palatino Linotype" w:hAnsi="Palatino Linotype"/>
        </w:rPr>
        <w:t xml:space="preserve">, </w:t>
      </w:r>
      <w:r w:rsidR="003B4FBA">
        <w:rPr>
          <w:rFonts w:ascii="Palatino Linotype" w:hAnsi="Palatino Linotype"/>
        </w:rPr>
        <w:t xml:space="preserve">y ordenar la entrega de la información </w:t>
      </w:r>
      <w:r>
        <w:rPr>
          <w:rFonts w:ascii="Palatino Linotype" w:hAnsi="Palatino Linotype"/>
        </w:rPr>
        <w:t xml:space="preserve">solicitada, </w:t>
      </w:r>
      <w:r w:rsidR="00AC12D0">
        <w:rPr>
          <w:rFonts w:ascii="Palatino Linotype" w:hAnsi="Palatino Linotype"/>
        </w:rPr>
        <w:t>ello en atención a los principios establecidos en el artículo 9, fracción VII de la Ley de Transparencia y Acceso a la Información Pública del  Estado de México y Municipios</w:t>
      </w:r>
      <w:r w:rsidR="003B4FBA">
        <w:rPr>
          <w:rStyle w:val="Refdenotaalpie"/>
          <w:rFonts w:ascii="Palatino Linotype" w:hAnsi="Palatino Linotype"/>
        </w:rPr>
        <w:footnoteReference w:id="1"/>
      </w:r>
      <w:r w:rsidR="00AC12D0">
        <w:rPr>
          <w:rFonts w:ascii="Palatino Linotype" w:hAnsi="Palatino Linotype"/>
        </w:rPr>
        <w:t>.</w:t>
      </w:r>
    </w:p>
    <w:p w:rsidR="00AC12D0" w:rsidRDefault="00AC12D0" w:rsidP="00AC12D0">
      <w:pPr>
        <w:spacing w:before="100" w:beforeAutospacing="1" w:after="100" w:afterAutospacing="1" w:line="360" w:lineRule="auto"/>
        <w:jc w:val="both"/>
        <w:rPr>
          <w:rFonts w:ascii="Palatino Linotype" w:hAnsi="Palatino Linotype" w:cs="Arial"/>
        </w:rPr>
      </w:pPr>
    </w:p>
    <w:p w:rsidR="003B4FBA" w:rsidRDefault="003B4FBA" w:rsidP="00AC12D0">
      <w:pPr>
        <w:spacing w:before="100" w:beforeAutospacing="1" w:after="100" w:afterAutospacing="1" w:line="360" w:lineRule="auto"/>
        <w:jc w:val="both"/>
        <w:rPr>
          <w:rFonts w:ascii="Palatino Linotype" w:hAnsi="Palatino Linotype" w:cs="Arial"/>
        </w:rPr>
      </w:pPr>
    </w:p>
    <w:p w:rsidR="003B4FBA" w:rsidRDefault="003B4FBA" w:rsidP="00AC12D0">
      <w:pPr>
        <w:spacing w:before="100" w:beforeAutospacing="1" w:after="100" w:afterAutospacing="1" w:line="360" w:lineRule="auto"/>
        <w:jc w:val="both"/>
        <w:rPr>
          <w:rFonts w:ascii="Palatino Linotype" w:hAnsi="Palatino Linotype" w:cs="Arial"/>
        </w:rPr>
      </w:pPr>
      <w:bookmarkStart w:id="0" w:name="_GoBack"/>
      <w:bookmarkEnd w:id="0"/>
    </w:p>
    <w:p w:rsidR="0051051A" w:rsidRDefault="0051051A" w:rsidP="00AC12D0">
      <w:pPr>
        <w:spacing w:before="100" w:beforeAutospacing="1" w:after="100" w:afterAutospacing="1" w:line="360" w:lineRule="auto"/>
        <w:jc w:val="both"/>
        <w:rPr>
          <w:rFonts w:ascii="Palatino Linotype" w:hAnsi="Palatino Linotype" w:cs="Arial"/>
        </w:rPr>
      </w:pPr>
    </w:p>
    <w:tbl>
      <w:tblPr>
        <w:tblW w:w="2896" w:type="dxa"/>
        <w:jc w:val="center"/>
        <w:tblLayout w:type="fixed"/>
        <w:tblLook w:val="04A0" w:firstRow="1" w:lastRow="0" w:firstColumn="1" w:lastColumn="0" w:noHBand="0" w:noVBand="1"/>
      </w:tblPr>
      <w:tblGrid>
        <w:gridCol w:w="2896"/>
      </w:tblGrid>
      <w:tr w:rsidR="00AC12D0" w:rsidRPr="009D3429" w:rsidTr="00385621">
        <w:trPr>
          <w:trHeight w:val="913"/>
          <w:jc w:val="center"/>
        </w:trPr>
        <w:tc>
          <w:tcPr>
            <w:tcW w:w="2896" w:type="dxa"/>
            <w:vAlign w:val="center"/>
          </w:tcPr>
          <w:p w:rsidR="00AC12D0" w:rsidRPr="009D3429" w:rsidRDefault="00AC12D0" w:rsidP="00385621">
            <w:pPr>
              <w:jc w:val="center"/>
              <w:rPr>
                <w:rFonts w:ascii="Palatino Linotype" w:hAnsi="Palatino Linotype" w:cs="Arial"/>
                <w:b/>
              </w:rPr>
            </w:pPr>
            <w:r w:rsidRPr="009D3429">
              <w:rPr>
                <w:rFonts w:ascii="Palatino Linotype" w:hAnsi="Palatino Linotype" w:cs="Arial"/>
                <w:b/>
              </w:rPr>
              <w:t>EVA ABAID YAPUR</w:t>
            </w:r>
          </w:p>
          <w:p w:rsidR="00AC12D0" w:rsidRPr="009D3429" w:rsidRDefault="00AC12D0" w:rsidP="0051051A">
            <w:pPr>
              <w:jc w:val="center"/>
              <w:rPr>
                <w:rFonts w:ascii="Palatino Linotype" w:hAnsi="Palatino Linotype" w:cs="Arial"/>
                <w:b/>
              </w:rPr>
            </w:pPr>
            <w:r w:rsidRPr="009D3429">
              <w:rPr>
                <w:rFonts w:ascii="Palatino Linotype" w:hAnsi="Palatino Linotype" w:cs="Arial"/>
                <w:b/>
              </w:rPr>
              <w:t>COMISIONADA</w:t>
            </w:r>
          </w:p>
        </w:tc>
      </w:tr>
    </w:tbl>
    <w:p w:rsidR="00AC12D0" w:rsidRPr="003B4FBA" w:rsidRDefault="00AC12D0" w:rsidP="00AC12D0">
      <w:pPr>
        <w:jc w:val="both"/>
        <w:rPr>
          <w:rFonts w:ascii="Palatino Linotype" w:eastAsia="Calibri" w:hAnsi="Palatino Linotype" w:cs="Arial"/>
          <w:color w:val="000000" w:themeColor="text1"/>
          <w:sz w:val="18"/>
          <w:szCs w:val="18"/>
        </w:rPr>
      </w:pPr>
      <w:r w:rsidRPr="003B4FBA">
        <w:rPr>
          <w:rFonts w:ascii="Palatino Linotype" w:eastAsia="Calibri" w:hAnsi="Palatino Linotype" w:cs="Arial"/>
          <w:color w:val="000000" w:themeColor="text1"/>
          <w:sz w:val="18"/>
          <w:szCs w:val="18"/>
        </w:rPr>
        <w:t>Esta hoja corresponde al voto particular emitido en la resolución del recurso de revisión 0</w:t>
      </w:r>
      <w:r w:rsidR="00912FA0" w:rsidRPr="003B4FBA">
        <w:rPr>
          <w:rFonts w:ascii="Palatino Linotype" w:eastAsia="Calibri" w:hAnsi="Palatino Linotype" w:cs="Arial"/>
          <w:color w:val="000000" w:themeColor="text1"/>
          <w:sz w:val="18"/>
          <w:szCs w:val="18"/>
        </w:rPr>
        <w:t>4404</w:t>
      </w:r>
      <w:r w:rsidRPr="003B4FBA">
        <w:rPr>
          <w:rFonts w:ascii="Palatino Linotype" w:eastAsia="Calibri" w:hAnsi="Palatino Linotype" w:cs="Arial"/>
          <w:color w:val="000000" w:themeColor="text1"/>
          <w:sz w:val="18"/>
          <w:szCs w:val="18"/>
        </w:rPr>
        <w:t xml:space="preserve">/INFOEM/IP/RR/2018, aprobado el </w:t>
      </w:r>
      <w:r w:rsidR="00912FA0" w:rsidRPr="003B4FBA">
        <w:rPr>
          <w:rFonts w:ascii="Palatino Linotype" w:eastAsia="Calibri" w:hAnsi="Palatino Linotype" w:cs="Arial"/>
          <w:color w:val="000000" w:themeColor="text1"/>
          <w:sz w:val="18"/>
          <w:szCs w:val="18"/>
        </w:rPr>
        <w:t xml:space="preserve">veintitrés de enero de </w:t>
      </w:r>
      <w:r w:rsidRPr="003B4FBA">
        <w:rPr>
          <w:rFonts w:ascii="Palatino Linotype" w:eastAsia="Calibri" w:hAnsi="Palatino Linotype" w:cs="Arial"/>
          <w:color w:val="000000" w:themeColor="text1"/>
          <w:sz w:val="18"/>
          <w:szCs w:val="18"/>
        </w:rPr>
        <w:t>dos mil dieci</w:t>
      </w:r>
      <w:r w:rsidR="00912FA0" w:rsidRPr="003B4FBA">
        <w:rPr>
          <w:rFonts w:ascii="Palatino Linotype" w:eastAsia="Calibri" w:hAnsi="Palatino Linotype" w:cs="Arial"/>
          <w:color w:val="000000" w:themeColor="text1"/>
          <w:sz w:val="18"/>
          <w:szCs w:val="18"/>
        </w:rPr>
        <w:t>nueve</w:t>
      </w:r>
      <w:r w:rsidRPr="003B4FBA">
        <w:rPr>
          <w:rFonts w:ascii="Palatino Linotype" w:eastAsia="Calibri" w:hAnsi="Palatino Linotype" w:cs="Arial"/>
          <w:color w:val="000000" w:themeColor="text1"/>
          <w:sz w:val="18"/>
          <w:szCs w:val="18"/>
        </w:rPr>
        <w:t>.</w:t>
      </w:r>
    </w:p>
    <w:p w:rsidR="003B4FBA" w:rsidRDefault="003B4FBA" w:rsidP="003B4FBA">
      <w:pPr>
        <w:jc w:val="both"/>
        <w:rPr>
          <w:rFonts w:ascii="Palatino Linotype" w:eastAsia="Calibri" w:hAnsi="Palatino Linotype" w:cs="Arial"/>
          <w:color w:val="000000" w:themeColor="text1"/>
          <w:sz w:val="18"/>
          <w:szCs w:val="18"/>
        </w:rPr>
      </w:pPr>
    </w:p>
    <w:p w:rsidR="00C23B43" w:rsidRPr="003B4FBA" w:rsidRDefault="00AC12D0" w:rsidP="003B4FBA">
      <w:pPr>
        <w:jc w:val="both"/>
        <w:rPr>
          <w:sz w:val="18"/>
          <w:szCs w:val="18"/>
        </w:rPr>
      </w:pPr>
      <w:r w:rsidRPr="003B4FBA">
        <w:rPr>
          <w:rFonts w:ascii="Palatino Linotype" w:eastAsia="Calibri" w:hAnsi="Palatino Linotype" w:cs="Arial"/>
          <w:color w:val="000000" w:themeColor="text1"/>
          <w:sz w:val="18"/>
          <w:szCs w:val="18"/>
        </w:rPr>
        <w:t>YSM/AMV</w:t>
      </w:r>
    </w:p>
    <w:sectPr w:rsidR="00C23B43" w:rsidRPr="003B4FBA" w:rsidSect="00AC0EBE">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99D" w:rsidRDefault="0084499D" w:rsidP="00AC12D0">
      <w:r>
        <w:separator/>
      </w:r>
    </w:p>
  </w:endnote>
  <w:endnote w:type="continuationSeparator" w:id="0">
    <w:p w:rsidR="0084499D" w:rsidRDefault="0084499D" w:rsidP="00AC1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84499D" w:rsidP="003056D9">
    <w:pPr>
      <w:pStyle w:val="Piedepgina"/>
      <w:tabs>
        <w:tab w:val="clear" w:pos="4252"/>
        <w:tab w:val="left" w:pos="4228"/>
      </w:tabs>
      <w:rPr>
        <w:rFonts w:ascii="Palatino Linotype" w:hAnsi="Palatino Linotype" w:cs="Arial"/>
        <w:b/>
        <w:bCs/>
        <w:sz w:val="20"/>
        <w:szCs w:val="20"/>
      </w:rPr>
    </w:pPr>
  </w:p>
  <w:p w:rsidR="008C7DDA" w:rsidRDefault="0084499D" w:rsidP="003056D9">
    <w:pPr>
      <w:pStyle w:val="Piedepgina"/>
      <w:tabs>
        <w:tab w:val="clear" w:pos="4252"/>
        <w:tab w:val="left" w:pos="4228"/>
      </w:tabs>
      <w:rPr>
        <w:rFonts w:ascii="Palatino Linotype" w:hAnsi="Palatino Linotype" w:cs="Arial"/>
        <w:b/>
        <w:bCs/>
        <w:sz w:val="20"/>
        <w:szCs w:val="20"/>
      </w:rPr>
    </w:pPr>
  </w:p>
  <w:p w:rsidR="003056D9" w:rsidRDefault="0084499D" w:rsidP="003056D9">
    <w:pPr>
      <w:pStyle w:val="Piedepgina"/>
      <w:tabs>
        <w:tab w:val="clear" w:pos="4252"/>
        <w:tab w:val="left" w:pos="4228"/>
      </w:tabs>
      <w:rPr>
        <w:rFonts w:ascii="Palatino Linotype" w:hAnsi="Palatino Linotype" w:cs="Arial"/>
        <w:b/>
        <w:bCs/>
        <w:sz w:val="20"/>
        <w:szCs w:val="20"/>
      </w:rPr>
    </w:pPr>
  </w:p>
  <w:p w:rsidR="003056D9" w:rsidRDefault="0084499D" w:rsidP="003056D9">
    <w:pPr>
      <w:pStyle w:val="Piedepgina"/>
      <w:tabs>
        <w:tab w:val="clear" w:pos="4252"/>
        <w:tab w:val="left" w:pos="4228"/>
      </w:tabs>
      <w:rPr>
        <w:rFonts w:ascii="Palatino Linotype" w:hAnsi="Palatino Linotype" w:cs="Arial"/>
        <w:b/>
        <w:bCs/>
        <w:sz w:val="20"/>
        <w:szCs w:val="20"/>
      </w:rPr>
    </w:pPr>
  </w:p>
  <w:p w:rsidR="00455CB3" w:rsidRDefault="0084499D" w:rsidP="000E2B1A">
    <w:pPr>
      <w:pStyle w:val="Piedepgina"/>
      <w:rPr>
        <w:rFonts w:ascii="Palatino Linotype" w:hAnsi="Palatino Linotype" w:cs="Arial"/>
        <w:b/>
        <w:bCs/>
        <w:sz w:val="20"/>
        <w:szCs w:val="20"/>
      </w:rPr>
    </w:pPr>
  </w:p>
  <w:p w:rsidR="003056D9" w:rsidRPr="00F12350" w:rsidRDefault="00AD4F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1051A">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1051A">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6F30F8" w:rsidRDefault="0084499D"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99D" w:rsidRDefault="0084499D" w:rsidP="00AC12D0">
      <w:r>
        <w:separator/>
      </w:r>
    </w:p>
  </w:footnote>
  <w:footnote w:type="continuationSeparator" w:id="0">
    <w:p w:rsidR="0084499D" w:rsidRDefault="0084499D" w:rsidP="00AC12D0">
      <w:r>
        <w:continuationSeparator/>
      </w:r>
    </w:p>
  </w:footnote>
  <w:footnote w:id="1">
    <w:p w:rsidR="003B4FBA" w:rsidRPr="003B4FBA" w:rsidRDefault="003B4FBA" w:rsidP="003B4FBA">
      <w:pPr>
        <w:pStyle w:val="Textonotapie"/>
        <w:jc w:val="both"/>
        <w:rPr>
          <w:rFonts w:ascii="Palatino Linotype" w:hAnsi="Palatino Linotype"/>
          <w:sz w:val="16"/>
          <w:szCs w:val="16"/>
        </w:rPr>
      </w:pPr>
      <w:r>
        <w:rPr>
          <w:rStyle w:val="Refdenotaalpie"/>
        </w:rPr>
        <w:footnoteRef/>
      </w:r>
      <w:r>
        <w:t xml:space="preserve"> </w:t>
      </w:r>
      <w:r w:rsidRPr="003B4FBA">
        <w:rPr>
          <w:rFonts w:ascii="Palatino Linotype" w:hAnsi="Palatino Linotype"/>
          <w:sz w:val="16"/>
          <w:szCs w:val="16"/>
        </w:rPr>
        <w:t>“</w:t>
      </w:r>
      <w:r w:rsidRPr="003B4FBA">
        <w:rPr>
          <w:rFonts w:ascii="Palatino Linotype" w:hAnsi="Palatino Linotype"/>
          <w:b/>
          <w:sz w:val="16"/>
          <w:szCs w:val="16"/>
        </w:rPr>
        <w:t>Artículo 9.</w:t>
      </w:r>
      <w:r w:rsidRPr="003B4FBA">
        <w:rPr>
          <w:rFonts w:ascii="Palatino Linotype" w:hAnsi="Palatino Linotype"/>
          <w:sz w:val="16"/>
          <w:szCs w:val="16"/>
        </w:rPr>
        <w:t xml:space="preserve"> El Instituto deberá regir su funcionamiento de acuerdo a los siguientes principios:</w:t>
      </w:r>
    </w:p>
    <w:p w:rsidR="003B4FBA" w:rsidRPr="003B4FBA" w:rsidRDefault="003B4FBA" w:rsidP="003B4FBA">
      <w:pPr>
        <w:pStyle w:val="Textonotapie"/>
        <w:jc w:val="both"/>
        <w:rPr>
          <w:rFonts w:ascii="Palatino Linotype" w:hAnsi="Palatino Linotype"/>
          <w:sz w:val="16"/>
          <w:szCs w:val="16"/>
        </w:rPr>
      </w:pPr>
      <w:r w:rsidRPr="003B4FBA">
        <w:rPr>
          <w:rFonts w:ascii="Palatino Linotype" w:hAnsi="Palatino Linotype"/>
          <w:sz w:val="16"/>
          <w:szCs w:val="16"/>
        </w:rPr>
        <w:t>…</w:t>
      </w:r>
    </w:p>
    <w:p w:rsidR="003B4FBA" w:rsidRPr="003B4FBA" w:rsidRDefault="003B4FBA" w:rsidP="003B4FBA">
      <w:pPr>
        <w:pStyle w:val="Textonotapie"/>
        <w:jc w:val="both"/>
        <w:rPr>
          <w:rFonts w:ascii="Palatino Linotype" w:hAnsi="Palatino Linotype"/>
          <w:sz w:val="16"/>
          <w:szCs w:val="16"/>
        </w:rPr>
      </w:pPr>
      <w:r w:rsidRPr="003B4FBA">
        <w:rPr>
          <w:rFonts w:ascii="Palatino Linotype" w:hAnsi="Palatino Linotype"/>
          <w:b/>
          <w:sz w:val="16"/>
          <w:szCs w:val="16"/>
        </w:rPr>
        <w:t>VII. Máxima Publicidad:</w:t>
      </w:r>
      <w:r w:rsidRPr="003B4FBA">
        <w:rPr>
          <w:rFonts w:ascii="Palatino Linotype" w:hAnsi="Palatino Linotype"/>
          <w:sz w:val="16"/>
          <w:szCs w:val="16"/>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w:t>
      </w:r>
    </w:p>
    <w:p w:rsidR="003B4FBA" w:rsidRPr="003B4FBA" w:rsidRDefault="003B4FBA" w:rsidP="003B4FBA">
      <w:pPr>
        <w:pStyle w:val="Textonotapie"/>
        <w:jc w:val="both"/>
        <w:rPr>
          <w:rFonts w:ascii="Palatino Linotype" w:hAnsi="Palatino Linotype"/>
          <w:sz w:val="16"/>
          <w:szCs w:val="16"/>
        </w:rPr>
      </w:pPr>
      <w:r w:rsidRPr="003B4FBA">
        <w:rPr>
          <w:rFonts w:ascii="Palatino Linotype" w:hAnsi="Palatino Linotype"/>
          <w:sz w:val="16"/>
          <w:szCs w:val="16"/>
        </w:rPr>
        <w:t>…”</w:t>
      </w:r>
      <w:r>
        <w:rPr>
          <w:rFonts w:ascii="Palatino Linotype" w:hAnsi="Palatino Linotype"/>
          <w:sz w:val="16"/>
          <w:szCs w:val="16"/>
        </w:rPr>
        <w:t xml:space="preserve"> (sic)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4499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6" o:spid="_x0000_s2049" type="#_x0000_t136" style="position:absolute;margin-left:0;margin-top:0;width:648.8pt;height:54.0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DDA" w:rsidRDefault="00AD4F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648D3D8D" wp14:editId="197F4602">
          <wp:simplePos x="0" y="0"/>
          <wp:positionH relativeFrom="column">
            <wp:posOffset>-696280</wp:posOffset>
          </wp:positionH>
          <wp:positionV relativeFrom="paragraph">
            <wp:posOffset>-451298</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34309A" w:rsidRDefault="0084499D" w:rsidP="0034309A">
    <w:pPr>
      <w:pStyle w:val="Encabezado"/>
      <w:tabs>
        <w:tab w:val="clear" w:pos="4252"/>
        <w:tab w:val="clear" w:pos="8504"/>
        <w:tab w:val="left" w:pos="2326"/>
      </w:tabs>
      <w:jc w:val="right"/>
    </w:pPr>
  </w:p>
  <w:tbl>
    <w:tblPr>
      <w:tblW w:w="5103" w:type="dxa"/>
      <w:tblInd w:w="4253" w:type="dxa"/>
      <w:tblLayout w:type="fixed"/>
      <w:tblLook w:val="04A0" w:firstRow="1" w:lastRow="0" w:firstColumn="1" w:lastColumn="0" w:noHBand="0" w:noVBand="1"/>
    </w:tblPr>
    <w:tblGrid>
      <w:gridCol w:w="5103"/>
    </w:tblGrid>
    <w:tr w:rsidR="00801C8F" w:rsidRPr="008F2CCC" w:rsidTr="009110E4">
      <w:tc>
        <w:tcPr>
          <w:tcW w:w="5103" w:type="dxa"/>
          <w:shd w:val="clear" w:color="auto" w:fill="auto"/>
        </w:tcPr>
        <w:p w:rsidR="00801C8F" w:rsidRPr="00801C8F" w:rsidRDefault="00AD4FF8" w:rsidP="009110E4">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cs="Arial"/>
              <w:sz w:val="20"/>
              <w:szCs w:val="20"/>
            </w:rPr>
            <w:t xml:space="preserve">                                                          VOTO PARTICULAR</w:t>
          </w:r>
        </w:p>
      </w:tc>
    </w:tr>
    <w:tr w:rsidR="00801C8F" w:rsidRPr="008F2CCC" w:rsidTr="009110E4">
      <w:tc>
        <w:tcPr>
          <w:tcW w:w="5103" w:type="dxa"/>
          <w:shd w:val="clear" w:color="auto" w:fill="auto"/>
        </w:tcPr>
        <w:p w:rsidR="00801C8F" w:rsidRPr="00801C8F" w:rsidRDefault="00AD4FF8" w:rsidP="00117117">
          <w:pPr>
            <w:pStyle w:val="Encabezado"/>
            <w:tabs>
              <w:tab w:val="clear" w:pos="4252"/>
              <w:tab w:val="clear" w:pos="8504"/>
              <w:tab w:val="left" w:pos="2326"/>
            </w:tabs>
            <w:rPr>
              <w:rFonts w:ascii="Palatino Linotype" w:hAnsi="Palatino Linotype" w:cs="Arial"/>
              <w:sz w:val="20"/>
              <w:szCs w:val="20"/>
            </w:rPr>
          </w:pPr>
          <w:r>
            <w:rPr>
              <w:rFonts w:ascii="Palatino Linotype" w:hAnsi="Palatino Linotype" w:cs="Arial"/>
              <w:sz w:val="20"/>
              <w:szCs w:val="20"/>
            </w:rPr>
            <w:t xml:space="preserve">  </w:t>
          </w:r>
          <w:r w:rsidRPr="00801C8F">
            <w:rPr>
              <w:rFonts w:ascii="Palatino Linotype" w:hAnsi="Palatino Linotype" w:cs="Arial"/>
              <w:sz w:val="20"/>
              <w:szCs w:val="20"/>
            </w:rPr>
            <w:t xml:space="preserve">RECURSO DE REVISIÓN </w:t>
          </w:r>
          <w:r>
            <w:rPr>
              <w:rFonts w:ascii="Palatino Linotype" w:hAnsi="Palatino Linotype" w:cs="Arial"/>
              <w:sz w:val="20"/>
              <w:szCs w:val="20"/>
            </w:rPr>
            <w:t>0</w:t>
          </w:r>
          <w:r w:rsidR="00AC12D0">
            <w:rPr>
              <w:rFonts w:ascii="Palatino Linotype" w:hAnsi="Palatino Linotype" w:cs="Arial"/>
              <w:sz w:val="20"/>
              <w:szCs w:val="20"/>
            </w:rPr>
            <w:t>4404</w:t>
          </w:r>
          <w:r>
            <w:rPr>
              <w:rFonts w:ascii="Palatino Linotype" w:hAnsi="Palatino Linotype" w:cs="Arial"/>
              <w:sz w:val="20"/>
              <w:szCs w:val="20"/>
            </w:rPr>
            <w:t>/INFOEM/IP/RR/2018</w:t>
          </w:r>
        </w:p>
      </w:tc>
    </w:tr>
  </w:tbl>
  <w:p w:rsidR="00066B13" w:rsidRDefault="0084499D" w:rsidP="0034309A">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7" o:spid="_x0000_s2050" type="#_x0000_t136" style="position:absolute;left:0;text-align:left;margin-left:0;margin-top:0;width:644.15pt;height:80.95pt;rotation:315;z-index:-251655168;mso-position-horizontal:center;mso-position-horizontal-relative:margin;mso-position-vertical:center;mso-position-vertical-relative:margin" o:allowincell="f" fillcolor="#bfbfbf [2412]" stroked="f">
          <v:fill opacity=".5"/>
          <v:textpath style="font-family:&quot;Palatino Linotype&quot;;font-size:60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4499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5" o:spid="_x0000_s2051" type="#_x0000_t136" style="position:absolute;margin-left:0;margin-top:0;width:648.8pt;height:54.0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103FFF"/>
    <w:multiLevelType w:val="hybridMultilevel"/>
    <w:tmpl w:val="08086A82"/>
    <w:lvl w:ilvl="0" w:tplc="85B85BF8">
      <w:start w:val="1"/>
      <w:numFmt w:val="decimal"/>
      <w:lvlText w:val="%1."/>
      <w:lvlJc w:val="left"/>
      <w:pPr>
        <w:ind w:left="720" w:hanging="360"/>
      </w:pPr>
      <w:rPr>
        <w:rFonts w:hint="default"/>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D0"/>
    <w:rsid w:val="003B4FBA"/>
    <w:rsid w:val="0051051A"/>
    <w:rsid w:val="0084499D"/>
    <w:rsid w:val="00912FA0"/>
    <w:rsid w:val="00AC12D0"/>
    <w:rsid w:val="00AD4FF8"/>
    <w:rsid w:val="00C14F0F"/>
    <w:rsid w:val="00C23B43"/>
    <w:rsid w:val="00C9714C"/>
    <w:rsid w:val="00D043E8"/>
    <w:rsid w:val="00E879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9A20BEA-0F5E-4A29-B023-2BB7D71B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2D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12D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12D0"/>
    <w:rPr>
      <w:rFonts w:eastAsiaTheme="minorEastAsia"/>
      <w:sz w:val="24"/>
      <w:szCs w:val="24"/>
      <w:lang w:val="es-ES_tradnl" w:eastAsia="es-ES"/>
    </w:rPr>
  </w:style>
  <w:style w:type="paragraph" w:styleId="Piedepgina">
    <w:name w:val="footer"/>
    <w:basedOn w:val="Normal"/>
    <w:link w:val="PiedepginaCar"/>
    <w:uiPriority w:val="99"/>
    <w:unhideWhenUsed/>
    <w:rsid w:val="00AC12D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12D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C12D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12D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AC12D0"/>
    <w:pPr>
      <w:spacing w:after="0" w:line="240" w:lineRule="auto"/>
    </w:pPr>
  </w:style>
  <w:style w:type="character" w:customStyle="1" w:styleId="SinespaciadoCar">
    <w:name w:val="Sin espaciado Car"/>
    <w:aliases w:val="Francesa Car"/>
    <w:link w:val="Sinespaciado"/>
    <w:uiPriority w:val="1"/>
    <w:locked/>
    <w:rsid w:val="00AC12D0"/>
  </w:style>
  <w:style w:type="paragraph" w:styleId="Textodeglobo">
    <w:name w:val="Balloon Text"/>
    <w:basedOn w:val="Normal"/>
    <w:link w:val="TextodegloboCar"/>
    <w:uiPriority w:val="99"/>
    <w:semiHidden/>
    <w:unhideWhenUsed/>
    <w:rsid w:val="00912F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2FA0"/>
    <w:rPr>
      <w:rFonts w:ascii="Segoe UI" w:eastAsia="Times New Roman" w:hAnsi="Segoe UI" w:cs="Segoe UI"/>
      <w:sz w:val="18"/>
      <w:szCs w:val="18"/>
      <w:lang w:eastAsia="es-ES"/>
    </w:rPr>
  </w:style>
  <w:style w:type="paragraph" w:styleId="Textonotapie">
    <w:name w:val="footnote text"/>
    <w:basedOn w:val="Normal"/>
    <w:link w:val="TextonotapieCar"/>
    <w:uiPriority w:val="99"/>
    <w:semiHidden/>
    <w:unhideWhenUsed/>
    <w:rsid w:val="003B4FBA"/>
    <w:rPr>
      <w:sz w:val="20"/>
      <w:szCs w:val="20"/>
    </w:rPr>
  </w:style>
  <w:style w:type="character" w:customStyle="1" w:styleId="TextonotapieCar">
    <w:name w:val="Texto nota pie Car"/>
    <w:basedOn w:val="Fuentedeprrafopredeter"/>
    <w:link w:val="Textonotapie"/>
    <w:uiPriority w:val="99"/>
    <w:semiHidden/>
    <w:rsid w:val="003B4FBA"/>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3B4F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6928F-7FDA-45EB-9020-845C5E303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794</Words>
  <Characters>4372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2019-01-28T18:37:00Z</cp:lastPrinted>
  <dcterms:created xsi:type="dcterms:W3CDTF">2019-01-25T02:34:00Z</dcterms:created>
  <dcterms:modified xsi:type="dcterms:W3CDTF">2019-02-14T20:04:00Z</dcterms:modified>
</cp:coreProperties>
</file>